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475" w:rsidRPr="00C04475" w:rsidRDefault="00C04475" w:rsidP="00C04475">
      <w:pPr>
        <w:spacing w:line="360" w:lineRule="auto"/>
        <w:ind w:firstLineChars="350" w:firstLine="1124"/>
        <w:rPr>
          <w:rFonts w:asciiTheme="minorEastAsia" w:hAnsiTheme="minorEastAsia" w:hint="eastAsia"/>
          <w:b/>
          <w:sz w:val="32"/>
          <w:szCs w:val="32"/>
        </w:rPr>
      </w:pPr>
      <w:r w:rsidRPr="00C04475">
        <w:rPr>
          <w:rFonts w:asciiTheme="minorEastAsia" w:hAnsiTheme="minorEastAsia" w:hint="eastAsia"/>
          <w:b/>
          <w:sz w:val="32"/>
          <w:szCs w:val="32"/>
        </w:rPr>
        <w:t>华东师范大学2014年MBA项目调剂信息</w:t>
      </w:r>
    </w:p>
    <w:p w:rsidR="00A95A71" w:rsidRPr="00A95A71" w:rsidRDefault="00A95A71" w:rsidP="00A95A71">
      <w:pPr>
        <w:spacing w:line="360" w:lineRule="auto"/>
        <w:ind w:firstLineChars="200" w:firstLine="480"/>
        <w:rPr>
          <w:rFonts w:hint="eastAsia"/>
          <w:sz w:val="24"/>
          <w:szCs w:val="24"/>
        </w:rPr>
      </w:pPr>
      <w:r w:rsidRPr="00A95A71">
        <w:rPr>
          <w:rFonts w:hint="eastAsia"/>
          <w:sz w:val="24"/>
          <w:szCs w:val="24"/>
        </w:rPr>
        <w:t>成立于</w:t>
      </w:r>
      <w:r w:rsidRPr="00A95A71">
        <w:rPr>
          <w:rFonts w:hint="eastAsia"/>
          <w:sz w:val="24"/>
          <w:szCs w:val="24"/>
        </w:rPr>
        <w:t>1951</w:t>
      </w:r>
      <w:r w:rsidRPr="00A95A71">
        <w:rPr>
          <w:rFonts w:hint="eastAsia"/>
          <w:sz w:val="24"/>
          <w:szCs w:val="24"/>
        </w:rPr>
        <w:t>年的华东师范大学是教育部直属的全国重点大学，国家“</w:t>
      </w:r>
      <w:r w:rsidRPr="00A95A71">
        <w:rPr>
          <w:rFonts w:hint="eastAsia"/>
          <w:sz w:val="24"/>
          <w:szCs w:val="24"/>
        </w:rPr>
        <w:t>211</w:t>
      </w:r>
      <w:r w:rsidRPr="00A95A71">
        <w:rPr>
          <w:rFonts w:hint="eastAsia"/>
          <w:sz w:val="24"/>
          <w:szCs w:val="24"/>
        </w:rPr>
        <w:t>工程”“</w:t>
      </w:r>
      <w:r w:rsidRPr="00A95A71">
        <w:rPr>
          <w:rFonts w:hint="eastAsia"/>
          <w:sz w:val="24"/>
          <w:szCs w:val="24"/>
        </w:rPr>
        <w:t>985</w:t>
      </w:r>
      <w:r w:rsidRPr="00A95A71">
        <w:rPr>
          <w:rFonts w:hint="eastAsia"/>
          <w:sz w:val="24"/>
          <w:szCs w:val="24"/>
        </w:rPr>
        <w:t>工程”重点建设高校。革故鼎新六十载，华东师范大学已发展成为一所文化底蕴深厚、办学特色鲜明的综合性研究型大学。</w:t>
      </w:r>
    </w:p>
    <w:p w:rsidR="00AE13FB" w:rsidRDefault="00A95A71" w:rsidP="00A95A71">
      <w:pPr>
        <w:spacing w:line="360" w:lineRule="auto"/>
        <w:ind w:firstLineChars="200" w:firstLine="480"/>
        <w:rPr>
          <w:rFonts w:hint="eastAsia"/>
          <w:sz w:val="24"/>
          <w:szCs w:val="24"/>
        </w:rPr>
      </w:pPr>
      <w:r w:rsidRPr="00A95A71">
        <w:rPr>
          <w:rFonts w:hint="eastAsia"/>
          <w:sz w:val="24"/>
          <w:szCs w:val="24"/>
        </w:rPr>
        <w:t>华东师范大学</w:t>
      </w:r>
      <w:r w:rsidRPr="00A95A71">
        <w:rPr>
          <w:rFonts w:hint="eastAsia"/>
          <w:sz w:val="24"/>
          <w:szCs w:val="24"/>
        </w:rPr>
        <w:t>MBA</w:t>
      </w:r>
      <w:r w:rsidRPr="00A95A71">
        <w:rPr>
          <w:rFonts w:hint="eastAsia"/>
          <w:sz w:val="24"/>
          <w:szCs w:val="24"/>
        </w:rPr>
        <w:t>以“滋心养智、厚文重义”为项目理念，致力于培养“富情商、高智商、厚文商”睿智型新型商科人才。华东师大</w:t>
      </w:r>
      <w:r w:rsidRPr="00A95A71">
        <w:rPr>
          <w:rFonts w:hint="eastAsia"/>
          <w:sz w:val="24"/>
          <w:szCs w:val="24"/>
        </w:rPr>
        <w:t>MBA</w:t>
      </w:r>
      <w:r w:rsidRPr="00A95A71">
        <w:rPr>
          <w:rFonts w:hint="eastAsia"/>
          <w:sz w:val="24"/>
          <w:szCs w:val="24"/>
        </w:rPr>
        <w:t>汇集商学院、金融统计学院、心理与认知科学学院等重点学科的教育资源，加强国际合作联合办学、加强校企合作联手培养，不断开拓</w:t>
      </w:r>
      <w:r w:rsidRPr="00A95A71">
        <w:rPr>
          <w:rFonts w:hint="eastAsia"/>
          <w:sz w:val="24"/>
          <w:szCs w:val="24"/>
        </w:rPr>
        <w:t>MBA</w:t>
      </w:r>
      <w:r w:rsidRPr="00A95A71">
        <w:rPr>
          <w:rFonts w:hint="eastAsia"/>
          <w:sz w:val="24"/>
          <w:szCs w:val="24"/>
        </w:rPr>
        <w:t>教育特色发展之路。</w:t>
      </w:r>
      <w:r w:rsidRPr="00A95A71">
        <w:rPr>
          <w:rFonts w:hint="eastAsia"/>
          <w:sz w:val="24"/>
          <w:szCs w:val="24"/>
        </w:rPr>
        <w:t>2010</w:t>
      </w:r>
      <w:r w:rsidRPr="00A95A71">
        <w:rPr>
          <w:rFonts w:hint="eastAsia"/>
          <w:sz w:val="24"/>
          <w:szCs w:val="24"/>
        </w:rPr>
        <w:t>年教育部对部分高等学校开展专业学位研究生教育综合改革试点工作，上海地区华东师大、复旦、交大三所高校的工商管理硕士项目入选。</w:t>
      </w:r>
    </w:p>
    <w:p w:rsidR="00A95A71" w:rsidRPr="00C04475" w:rsidRDefault="00A95A71" w:rsidP="00A95A71">
      <w:pPr>
        <w:spacing w:line="360" w:lineRule="auto"/>
        <w:rPr>
          <w:rFonts w:hint="eastAsia"/>
          <w:b/>
          <w:sz w:val="24"/>
          <w:szCs w:val="24"/>
        </w:rPr>
      </w:pPr>
      <w:r w:rsidRPr="00C04475">
        <w:rPr>
          <w:rFonts w:hint="eastAsia"/>
          <w:b/>
          <w:sz w:val="24"/>
          <w:szCs w:val="24"/>
        </w:rPr>
        <w:t>一、申请对象：</w:t>
      </w:r>
    </w:p>
    <w:p w:rsidR="00A95A71" w:rsidRPr="00A95A71" w:rsidRDefault="00A95A71" w:rsidP="00C04475">
      <w:pPr>
        <w:spacing w:line="360" w:lineRule="auto"/>
        <w:ind w:firstLineChars="150" w:firstLine="360"/>
        <w:rPr>
          <w:rFonts w:hint="eastAsia"/>
          <w:sz w:val="24"/>
          <w:szCs w:val="24"/>
        </w:rPr>
      </w:pPr>
      <w:r w:rsidRPr="00A95A71">
        <w:rPr>
          <w:rFonts w:hint="eastAsia"/>
          <w:sz w:val="24"/>
          <w:szCs w:val="24"/>
        </w:rPr>
        <w:t>凡参加</w:t>
      </w:r>
      <w:r w:rsidRPr="00A95A71">
        <w:rPr>
          <w:rFonts w:hint="eastAsia"/>
          <w:sz w:val="24"/>
          <w:szCs w:val="24"/>
        </w:rPr>
        <w:t>2014</w:t>
      </w:r>
      <w:r w:rsidRPr="00A95A71">
        <w:rPr>
          <w:rFonts w:hint="eastAsia"/>
          <w:sz w:val="24"/>
          <w:szCs w:val="24"/>
        </w:rPr>
        <w:t>年</w:t>
      </w:r>
      <w:proofErr w:type="gramStart"/>
      <w:r w:rsidRPr="00A95A71">
        <w:rPr>
          <w:rFonts w:hint="eastAsia"/>
          <w:sz w:val="24"/>
          <w:szCs w:val="24"/>
        </w:rPr>
        <w:t>管理类全国联</w:t>
      </w:r>
      <w:proofErr w:type="gramEnd"/>
      <w:r w:rsidRPr="00A95A71">
        <w:rPr>
          <w:rFonts w:hint="eastAsia"/>
          <w:sz w:val="24"/>
          <w:szCs w:val="24"/>
        </w:rPr>
        <w:t>考，分数线达到国家线</w:t>
      </w:r>
      <w:r w:rsidRPr="00A95A71">
        <w:rPr>
          <w:rFonts w:hint="eastAsia"/>
          <w:sz w:val="24"/>
          <w:szCs w:val="24"/>
        </w:rPr>
        <w:t>I</w:t>
      </w:r>
      <w:r w:rsidRPr="00A95A71">
        <w:rPr>
          <w:rFonts w:hint="eastAsia"/>
          <w:sz w:val="24"/>
          <w:szCs w:val="24"/>
        </w:rPr>
        <w:t>线的考生可申请（国家线发布之前考生可先提交申请）。</w:t>
      </w:r>
    </w:p>
    <w:p w:rsidR="00A95A71" w:rsidRPr="00C04475" w:rsidRDefault="00A95A71" w:rsidP="00A95A71">
      <w:pPr>
        <w:spacing w:line="360" w:lineRule="auto"/>
        <w:rPr>
          <w:rFonts w:hint="eastAsia"/>
          <w:b/>
          <w:sz w:val="24"/>
          <w:szCs w:val="24"/>
        </w:rPr>
      </w:pPr>
      <w:r w:rsidRPr="00C04475">
        <w:rPr>
          <w:rFonts w:hint="eastAsia"/>
          <w:b/>
          <w:sz w:val="24"/>
          <w:szCs w:val="24"/>
        </w:rPr>
        <w:t>二、复试时间、内容：</w:t>
      </w:r>
    </w:p>
    <w:p w:rsidR="00A95A71" w:rsidRPr="00A95A71" w:rsidRDefault="00A95A71" w:rsidP="00A95A71">
      <w:pPr>
        <w:spacing w:line="360" w:lineRule="auto"/>
        <w:rPr>
          <w:rFonts w:hint="eastAsia"/>
          <w:sz w:val="24"/>
          <w:szCs w:val="24"/>
        </w:rPr>
      </w:pPr>
      <w:r w:rsidRPr="00A95A71">
        <w:rPr>
          <w:rFonts w:hint="eastAsia"/>
          <w:sz w:val="24"/>
          <w:szCs w:val="24"/>
        </w:rPr>
        <w:t>特色项目（优先复试、优先录取），普通项目（竞争性选拔、择优录取），</w:t>
      </w:r>
      <w:r w:rsidRPr="00A95A71">
        <w:rPr>
          <w:rFonts w:hint="eastAsia"/>
          <w:sz w:val="24"/>
          <w:szCs w:val="24"/>
        </w:rPr>
        <w:t>3</w:t>
      </w:r>
      <w:r w:rsidRPr="00A95A71">
        <w:rPr>
          <w:rFonts w:hint="eastAsia"/>
          <w:sz w:val="24"/>
          <w:szCs w:val="24"/>
        </w:rPr>
        <w:t>月中旬</w:t>
      </w:r>
      <w:r w:rsidRPr="00A95A71">
        <w:rPr>
          <w:rFonts w:hint="eastAsia"/>
          <w:sz w:val="24"/>
          <w:szCs w:val="24"/>
        </w:rPr>
        <w:t>-4</w:t>
      </w:r>
      <w:r w:rsidRPr="00A95A71">
        <w:rPr>
          <w:rFonts w:hint="eastAsia"/>
          <w:sz w:val="24"/>
          <w:szCs w:val="24"/>
        </w:rPr>
        <w:t>月上旬分批次进行面试，我校会通过短信和申请系统内通知考生。</w:t>
      </w:r>
    </w:p>
    <w:p w:rsidR="00A95A71" w:rsidRPr="00A95A71" w:rsidRDefault="00A95A71" w:rsidP="00A95A71">
      <w:pPr>
        <w:spacing w:line="360" w:lineRule="auto"/>
        <w:rPr>
          <w:rFonts w:hint="eastAsia"/>
          <w:sz w:val="24"/>
          <w:szCs w:val="24"/>
        </w:rPr>
      </w:pPr>
      <w:r w:rsidRPr="00A95A71">
        <w:rPr>
          <w:rFonts w:hint="eastAsia"/>
          <w:sz w:val="24"/>
          <w:szCs w:val="24"/>
        </w:rPr>
        <w:t>复试内容包含：综合面试、英语测试、在线测试、政治考试。</w:t>
      </w:r>
    </w:p>
    <w:p w:rsidR="00A95A71" w:rsidRPr="00A95A71" w:rsidRDefault="00A95A71" w:rsidP="00A95A71">
      <w:pPr>
        <w:spacing w:line="360" w:lineRule="auto"/>
        <w:rPr>
          <w:rFonts w:hint="eastAsia"/>
          <w:sz w:val="24"/>
          <w:szCs w:val="24"/>
        </w:rPr>
      </w:pPr>
      <w:r w:rsidRPr="00A95A71">
        <w:rPr>
          <w:rFonts w:hint="eastAsia"/>
          <w:sz w:val="24"/>
          <w:szCs w:val="24"/>
        </w:rPr>
        <w:t>三、申请流程：</w:t>
      </w:r>
    </w:p>
    <w:p w:rsidR="00A95A71" w:rsidRPr="00A95A71" w:rsidRDefault="00A95A71" w:rsidP="00A95A71">
      <w:pPr>
        <w:spacing w:line="360" w:lineRule="auto"/>
        <w:rPr>
          <w:rFonts w:hint="eastAsia"/>
          <w:sz w:val="24"/>
          <w:szCs w:val="24"/>
        </w:rPr>
      </w:pPr>
      <w:r w:rsidRPr="00A95A71">
        <w:rPr>
          <w:rFonts w:hint="eastAsia"/>
          <w:sz w:val="24"/>
          <w:szCs w:val="24"/>
        </w:rPr>
        <w:t>1</w:t>
      </w:r>
      <w:r w:rsidRPr="00A95A71">
        <w:rPr>
          <w:rFonts w:hint="eastAsia"/>
          <w:sz w:val="24"/>
          <w:szCs w:val="24"/>
        </w:rPr>
        <w:t>、进入申请系统</w:t>
      </w:r>
      <w:hyperlink r:id="rId5" w:history="1">
        <w:r w:rsidRPr="00A95A71">
          <w:rPr>
            <w:rStyle w:val="a4"/>
            <w:rFonts w:hint="eastAsia"/>
            <w:sz w:val="24"/>
            <w:szCs w:val="24"/>
          </w:rPr>
          <w:t>（点击进入）</w:t>
        </w:r>
      </w:hyperlink>
      <w:r w:rsidRPr="00A95A71">
        <w:rPr>
          <w:rFonts w:hint="eastAsia"/>
          <w:sz w:val="24"/>
          <w:szCs w:val="24"/>
        </w:rPr>
        <w:t>注册申请并完成</w:t>
      </w:r>
      <w:proofErr w:type="gramStart"/>
      <w:r w:rsidRPr="00A95A71">
        <w:rPr>
          <w:rFonts w:hint="eastAsia"/>
          <w:sz w:val="24"/>
          <w:szCs w:val="24"/>
        </w:rPr>
        <w:t>所有网申信息</w:t>
      </w:r>
      <w:proofErr w:type="gramEnd"/>
      <w:r w:rsidRPr="00A95A71">
        <w:rPr>
          <w:rFonts w:hint="eastAsia"/>
          <w:sz w:val="24"/>
          <w:szCs w:val="24"/>
        </w:rPr>
        <w:t>。（</w:t>
      </w:r>
      <w:hyperlink r:id="rId6" w:history="1">
        <w:r w:rsidRPr="00A95A71">
          <w:rPr>
            <w:rStyle w:val="a4"/>
            <w:rFonts w:hint="eastAsia"/>
            <w:sz w:val="24"/>
            <w:szCs w:val="24"/>
          </w:rPr>
          <w:t>点击查</w:t>
        </w:r>
        <w:r w:rsidRPr="00A95A71">
          <w:rPr>
            <w:rStyle w:val="a4"/>
            <w:rFonts w:hint="eastAsia"/>
            <w:sz w:val="24"/>
            <w:szCs w:val="24"/>
          </w:rPr>
          <w:t>看</w:t>
        </w:r>
        <w:r w:rsidRPr="00A95A71">
          <w:rPr>
            <w:rStyle w:val="a4"/>
            <w:rFonts w:hint="eastAsia"/>
            <w:sz w:val="24"/>
            <w:szCs w:val="24"/>
          </w:rPr>
          <w:t>各项</w:t>
        </w:r>
        <w:proofErr w:type="gramStart"/>
        <w:r w:rsidRPr="00A95A71">
          <w:rPr>
            <w:rStyle w:val="a4"/>
            <w:rFonts w:hint="eastAsia"/>
            <w:sz w:val="24"/>
            <w:szCs w:val="24"/>
          </w:rPr>
          <w:t>目介绍</w:t>
        </w:r>
        <w:proofErr w:type="gramEnd"/>
      </w:hyperlink>
      <w:r w:rsidRPr="00A95A71">
        <w:rPr>
          <w:rFonts w:hint="eastAsia"/>
          <w:sz w:val="24"/>
          <w:szCs w:val="24"/>
        </w:rPr>
        <w:t>）</w:t>
      </w:r>
    </w:p>
    <w:p w:rsidR="00A95A71" w:rsidRPr="00A95A71" w:rsidRDefault="00A95A71" w:rsidP="00A95A71">
      <w:pPr>
        <w:spacing w:line="360" w:lineRule="auto"/>
        <w:rPr>
          <w:rFonts w:hint="eastAsia"/>
          <w:sz w:val="24"/>
          <w:szCs w:val="24"/>
        </w:rPr>
      </w:pPr>
      <w:r w:rsidRPr="00A95A71">
        <w:rPr>
          <w:rFonts w:hint="eastAsia"/>
          <w:sz w:val="24"/>
          <w:szCs w:val="24"/>
        </w:rPr>
        <w:t>2</w:t>
      </w:r>
      <w:r w:rsidRPr="00A95A71">
        <w:rPr>
          <w:rFonts w:hint="eastAsia"/>
          <w:sz w:val="24"/>
          <w:szCs w:val="24"/>
        </w:rPr>
        <w:t>、邮件发送</w:t>
      </w:r>
      <w:r w:rsidRPr="00A95A71">
        <w:rPr>
          <w:rFonts w:hint="eastAsia"/>
          <w:sz w:val="24"/>
          <w:szCs w:val="24"/>
        </w:rPr>
        <w:t xml:space="preserve"> </w:t>
      </w:r>
      <w:r w:rsidRPr="00A95A71">
        <w:rPr>
          <w:rFonts w:hint="eastAsia"/>
          <w:sz w:val="24"/>
          <w:szCs w:val="24"/>
        </w:rPr>
        <w:t>调剂申请表（</w:t>
      </w:r>
      <w:hyperlink r:id="rId7" w:history="1">
        <w:r w:rsidRPr="00C04475">
          <w:rPr>
            <w:rStyle w:val="a4"/>
            <w:rFonts w:hint="eastAsia"/>
            <w:sz w:val="24"/>
            <w:szCs w:val="24"/>
          </w:rPr>
          <w:t>点击</w:t>
        </w:r>
        <w:r w:rsidRPr="00C04475">
          <w:rPr>
            <w:rStyle w:val="a4"/>
            <w:rFonts w:hint="eastAsia"/>
            <w:sz w:val="24"/>
            <w:szCs w:val="24"/>
          </w:rPr>
          <w:t>下</w:t>
        </w:r>
        <w:r w:rsidRPr="00C04475">
          <w:rPr>
            <w:rStyle w:val="a4"/>
            <w:rFonts w:hint="eastAsia"/>
            <w:sz w:val="24"/>
            <w:szCs w:val="24"/>
          </w:rPr>
          <w:t>载</w:t>
        </w:r>
      </w:hyperlink>
      <w:r w:rsidRPr="00A95A71">
        <w:rPr>
          <w:rFonts w:hint="eastAsia"/>
          <w:sz w:val="24"/>
          <w:szCs w:val="24"/>
        </w:rPr>
        <w:t>），提交申请表者我校才予以调剂。</w:t>
      </w:r>
    </w:p>
    <w:p w:rsidR="00A95A71" w:rsidRPr="00A95A71" w:rsidRDefault="00A95A71" w:rsidP="00A95A71">
      <w:pPr>
        <w:spacing w:line="360" w:lineRule="auto"/>
        <w:rPr>
          <w:rFonts w:hint="eastAsia"/>
          <w:sz w:val="24"/>
          <w:szCs w:val="24"/>
        </w:rPr>
      </w:pPr>
      <w:r w:rsidRPr="00A95A71">
        <w:rPr>
          <w:rFonts w:hint="eastAsia"/>
          <w:sz w:val="24"/>
          <w:szCs w:val="24"/>
        </w:rPr>
        <w:t>3</w:t>
      </w:r>
      <w:r w:rsidRPr="00A95A71">
        <w:rPr>
          <w:rFonts w:hint="eastAsia"/>
          <w:sz w:val="24"/>
          <w:szCs w:val="24"/>
        </w:rPr>
        <w:t>、登录申请系统内按“申请材料”栏的要求准备并寄送书面材料。我校收到考生提交的书面材料后将组织评估，分批通知考生复试。</w:t>
      </w:r>
    </w:p>
    <w:p w:rsidR="00A95A71" w:rsidRPr="00A95A71" w:rsidRDefault="00A95A71" w:rsidP="00A95A71">
      <w:pPr>
        <w:spacing w:line="360" w:lineRule="auto"/>
        <w:rPr>
          <w:rFonts w:hint="eastAsia"/>
          <w:b/>
          <w:sz w:val="24"/>
          <w:szCs w:val="24"/>
        </w:rPr>
      </w:pPr>
      <w:r w:rsidRPr="00A95A71">
        <w:rPr>
          <w:rFonts w:hint="eastAsia"/>
          <w:b/>
          <w:sz w:val="24"/>
          <w:szCs w:val="24"/>
        </w:rPr>
        <w:t>四、项目招生咨询：</w:t>
      </w:r>
    </w:p>
    <w:p w:rsidR="00A95A71" w:rsidRPr="00A95A71" w:rsidRDefault="00A95A71" w:rsidP="00A95A71">
      <w:pPr>
        <w:spacing w:line="360" w:lineRule="auto"/>
        <w:rPr>
          <w:rFonts w:hint="eastAsia"/>
          <w:sz w:val="24"/>
          <w:szCs w:val="24"/>
        </w:rPr>
      </w:pPr>
      <w:r w:rsidRPr="00A95A71">
        <w:rPr>
          <w:rFonts w:hint="eastAsia"/>
          <w:sz w:val="24"/>
          <w:szCs w:val="24"/>
        </w:rPr>
        <w:t>招生咨询电话：</w:t>
      </w:r>
      <w:r w:rsidRPr="00A95A71">
        <w:rPr>
          <w:rFonts w:hint="eastAsia"/>
          <w:sz w:val="24"/>
          <w:szCs w:val="24"/>
        </w:rPr>
        <w:t>021-62233427 32529408</w:t>
      </w:r>
    </w:p>
    <w:p w:rsidR="00A95A71" w:rsidRPr="00A95A71" w:rsidRDefault="00A95A71" w:rsidP="00A95A71">
      <w:pPr>
        <w:spacing w:line="360" w:lineRule="auto"/>
        <w:rPr>
          <w:rFonts w:hint="eastAsia"/>
          <w:sz w:val="24"/>
          <w:szCs w:val="24"/>
        </w:rPr>
      </w:pPr>
      <w:r w:rsidRPr="00A95A71">
        <w:rPr>
          <w:rFonts w:hint="eastAsia"/>
          <w:sz w:val="24"/>
          <w:szCs w:val="24"/>
        </w:rPr>
        <w:t>网址：</w:t>
      </w:r>
      <w:r w:rsidRPr="00A95A71">
        <w:rPr>
          <w:rFonts w:hint="eastAsia"/>
          <w:sz w:val="24"/>
          <w:szCs w:val="24"/>
        </w:rPr>
        <w:t xml:space="preserve">www.mba.ecnu.edu.cn </w:t>
      </w:r>
    </w:p>
    <w:p w:rsidR="00A95A71" w:rsidRPr="00A95A71" w:rsidRDefault="00A95A71" w:rsidP="00A95A71">
      <w:pPr>
        <w:spacing w:line="360" w:lineRule="auto"/>
        <w:rPr>
          <w:rFonts w:hint="eastAsia"/>
          <w:sz w:val="24"/>
          <w:szCs w:val="24"/>
        </w:rPr>
      </w:pPr>
      <w:r w:rsidRPr="00A95A71">
        <w:rPr>
          <w:rFonts w:hint="eastAsia"/>
          <w:sz w:val="24"/>
          <w:szCs w:val="24"/>
        </w:rPr>
        <w:t>特色项目如需咨询可致电：</w:t>
      </w:r>
    </w:p>
    <w:p w:rsidR="00A95A71" w:rsidRPr="00A95A71" w:rsidRDefault="00A95A71" w:rsidP="00A95A71">
      <w:pPr>
        <w:spacing w:line="360" w:lineRule="auto"/>
        <w:rPr>
          <w:rFonts w:hint="eastAsia"/>
          <w:sz w:val="24"/>
          <w:szCs w:val="24"/>
        </w:rPr>
      </w:pPr>
      <w:r w:rsidRPr="00A95A71">
        <w:rPr>
          <w:rFonts w:hint="eastAsia"/>
          <w:sz w:val="24"/>
          <w:szCs w:val="24"/>
        </w:rPr>
        <w:t>商业数据分析：</w:t>
      </w:r>
      <w:r w:rsidRPr="00A95A71">
        <w:rPr>
          <w:rFonts w:hint="eastAsia"/>
          <w:sz w:val="24"/>
          <w:szCs w:val="24"/>
        </w:rPr>
        <w:t>021-62233658</w:t>
      </w:r>
    </w:p>
    <w:p w:rsidR="00A95A71" w:rsidRPr="00A95A71" w:rsidRDefault="00A95A71" w:rsidP="00A95A71">
      <w:pPr>
        <w:spacing w:line="360" w:lineRule="auto"/>
        <w:rPr>
          <w:rFonts w:hint="eastAsia"/>
          <w:sz w:val="24"/>
          <w:szCs w:val="24"/>
        </w:rPr>
      </w:pPr>
      <w:r w:rsidRPr="00A95A71">
        <w:rPr>
          <w:rFonts w:hint="eastAsia"/>
          <w:sz w:val="24"/>
          <w:szCs w:val="24"/>
        </w:rPr>
        <w:t>国际人力资源管理：</w:t>
      </w:r>
      <w:r w:rsidRPr="00A95A71">
        <w:rPr>
          <w:rFonts w:hint="eastAsia"/>
          <w:sz w:val="24"/>
          <w:szCs w:val="24"/>
        </w:rPr>
        <w:t>021-62233752</w:t>
      </w:r>
    </w:p>
    <w:p w:rsidR="00A95A71" w:rsidRPr="00A95A71" w:rsidRDefault="00A95A71" w:rsidP="00A95A71">
      <w:pPr>
        <w:spacing w:line="360" w:lineRule="auto"/>
        <w:rPr>
          <w:rFonts w:hint="eastAsia"/>
          <w:sz w:val="24"/>
          <w:szCs w:val="24"/>
        </w:rPr>
      </w:pPr>
      <w:r w:rsidRPr="00A95A71">
        <w:rPr>
          <w:rFonts w:hint="eastAsia"/>
          <w:sz w:val="24"/>
          <w:szCs w:val="24"/>
        </w:rPr>
        <w:lastRenderedPageBreak/>
        <w:t>国际品牌管理：</w:t>
      </w:r>
      <w:r w:rsidRPr="00A95A71">
        <w:rPr>
          <w:rFonts w:hint="eastAsia"/>
          <w:sz w:val="24"/>
          <w:szCs w:val="24"/>
        </w:rPr>
        <w:t>021-62233752</w:t>
      </w:r>
    </w:p>
    <w:p w:rsidR="00A95A71" w:rsidRPr="00A95A71" w:rsidRDefault="00A95A71" w:rsidP="00A95A71">
      <w:pPr>
        <w:spacing w:line="360" w:lineRule="auto"/>
        <w:rPr>
          <w:rFonts w:hint="eastAsia"/>
          <w:sz w:val="24"/>
          <w:szCs w:val="24"/>
        </w:rPr>
      </w:pPr>
      <w:r w:rsidRPr="00A95A71">
        <w:rPr>
          <w:rFonts w:hint="eastAsia"/>
          <w:sz w:val="24"/>
          <w:szCs w:val="24"/>
        </w:rPr>
        <w:t>国际企业管理：</w:t>
      </w:r>
      <w:r w:rsidRPr="00A95A71">
        <w:rPr>
          <w:rFonts w:hint="eastAsia"/>
          <w:sz w:val="24"/>
          <w:szCs w:val="24"/>
        </w:rPr>
        <w:t>021-62235367</w:t>
      </w:r>
    </w:p>
    <w:p w:rsidR="00A95A71" w:rsidRPr="00A95A71" w:rsidRDefault="00A95A71" w:rsidP="00A95A71">
      <w:pPr>
        <w:spacing w:line="360" w:lineRule="auto"/>
        <w:rPr>
          <w:rFonts w:hint="eastAsia"/>
          <w:sz w:val="24"/>
          <w:szCs w:val="24"/>
        </w:rPr>
      </w:pPr>
      <w:r w:rsidRPr="00A95A71">
        <w:rPr>
          <w:rFonts w:hint="eastAsia"/>
          <w:sz w:val="24"/>
          <w:szCs w:val="24"/>
        </w:rPr>
        <w:t>人力资源管理与应用心理：</w:t>
      </w:r>
      <w:r w:rsidRPr="00A95A71">
        <w:rPr>
          <w:rFonts w:hint="eastAsia"/>
          <w:sz w:val="24"/>
          <w:szCs w:val="24"/>
        </w:rPr>
        <w:t>021-62233658</w:t>
      </w:r>
    </w:p>
    <w:p w:rsidR="00A95A71" w:rsidRPr="00A95A71" w:rsidRDefault="00A95A71" w:rsidP="00A95A71">
      <w:pPr>
        <w:spacing w:line="360" w:lineRule="auto"/>
        <w:rPr>
          <w:sz w:val="24"/>
          <w:szCs w:val="24"/>
        </w:rPr>
      </w:pPr>
    </w:p>
    <w:p w:rsidR="00A95A71" w:rsidRPr="00A95A71" w:rsidRDefault="00A95A71" w:rsidP="00A95A71">
      <w:pPr>
        <w:spacing w:line="360" w:lineRule="auto"/>
        <w:jc w:val="right"/>
        <w:rPr>
          <w:rFonts w:hint="eastAsia"/>
          <w:sz w:val="24"/>
          <w:szCs w:val="24"/>
        </w:rPr>
      </w:pPr>
      <w:r w:rsidRPr="00A95A71">
        <w:rPr>
          <w:rFonts w:hint="eastAsia"/>
          <w:sz w:val="24"/>
          <w:szCs w:val="24"/>
        </w:rPr>
        <w:t xml:space="preserve">                </w:t>
      </w:r>
      <w:r w:rsidRPr="00A95A71">
        <w:rPr>
          <w:rFonts w:hint="eastAsia"/>
          <w:sz w:val="24"/>
          <w:szCs w:val="24"/>
        </w:rPr>
        <w:t>华东师范大学</w:t>
      </w:r>
      <w:r w:rsidRPr="00A95A71">
        <w:rPr>
          <w:rFonts w:hint="eastAsia"/>
          <w:sz w:val="24"/>
          <w:szCs w:val="24"/>
        </w:rPr>
        <w:t>MBA</w:t>
      </w:r>
      <w:r w:rsidRPr="00A95A71">
        <w:rPr>
          <w:rFonts w:hint="eastAsia"/>
          <w:sz w:val="24"/>
          <w:szCs w:val="24"/>
        </w:rPr>
        <w:t>教育中心招生部</w:t>
      </w:r>
    </w:p>
    <w:p w:rsidR="00A95A71" w:rsidRPr="00A95A71" w:rsidRDefault="00A95A71" w:rsidP="00A95A71">
      <w:pPr>
        <w:spacing w:line="360" w:lineRule="auto"/>
        <w:jc w:val="right"/>
        <w:rPr>
          <w:sz w:val="24"/>
          <w:szCs w:val="24"/>
        </w:rPr>
      </w:pPr>
      <w:r w:rsidRPr="00A95A71">
        <w:rPr>
          <w:sz w:val="24"/>
          <w:szCs w:val="24"/>
        </w:rPr>
        <w:t xml:space="preserve">                 2014.</w:t>
      </w:r>
      <w:r>
        <w:rPr>
          <w:rFonts w:hint="eastAsia"/>
          <w:sz w:val="24"/>
          <w:szCs w:val="24"/>
        </w:rPr>
        <w:t>3</w:t>
      </w:r>
    </w:p>
    <w:sectPr w:rsidR="00A95A71" w:rsidRPr="00A95A71" w:rsidSect="00AE13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0F11E7"/>
    <w:multiLevelType w:val="hybridMultilevel"/>
    <w:tmpl w:val="2184338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5A71"/>
    <w:rsid w:val="00A95A71"/>
    <w:rsid w:val="00AE13FB"/>
    <w:rsid w:val="00C044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3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5A71"/>
    <w:pPr>
      <w:ind w:firstLineChars="200" w:firstLine="420"/>
    </w:pPr>
  </w:style>
  <w:style w:type="character" w:styleId="a4">
    <w:name w:val="Hyperlink"/>
    <w:basedOn w:val="a0"/>
    <w:uiPriority w:val="99"/>
    <w:unhideWhenUsed/>
    <w:rsid w:val="00A95A71"/>
    <w:rPr>
      <w:color w:val="0000FF" w:themeColor="hyperlink"/>
      <w:u w:val="single"/>
    </w:rPr>
  </w:style>
  <w:style w:type="character" w:styleId="a5">
    <w:name w:val="FollowedHyperlink"/>
    <w:basedOn w:val="a0"/>
    <w:uiPriority w:val="99"/>
    <w:semiHidden/>
    <w:unhideWhenUsed/>
    <w:rsid w:val="00A95A7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355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ba.ecnu.edu.cn/admissInfo-news-detail.aspx?id=33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ba.ecnu.edu.cn/uploads/%E6%8B%9B%E7%94%9F%E5%B7%A5%E4%BD%9C/2014MBA%E7%89%B9%E8%89%B2%E9%A1%B9%E7%9B%AE%E4%BB%8B%E7%BB%8D.jpg" TargetMode="External"/><Relationship Id="rId5" Type="http://schemas.openxmlformats.org/officeDocument/2006/relationships/hyperlink" Target="http://www.mba.ecnu.edu.cn/admissInfo-news-detail.aspx?id=339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2014-03-13T07:34:00Z</dcterms:created>
  <dcterms:modified xsi:type="dcterms:W3CDTF">2014-03-13T07:53:00Z</dcterms:modified>
</cp:coreProperties>
</file>